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AC6E" w14:textId="77777777" w:rsidR="003964BF" w:rsidRDefault="003964BF" w:rsidP="00A85288">
      <w:pPr>
        <w:pStyle w:val="2"/>
        <w:tabs>
          <w:tab w:val="left" w:pos="567"/>
          <w:tab w:val="left" w:pos="1701"/>
          <w:tab w:val="left" w:pos="2552"/>
          <w:tab w:val="left" w:pos="7938"/>
          <w:tab w:val="left" w:pos="8080"/>
        </w:tabs>
        <w:jc w:val="right"/>
        <w:rPr>
          <w:szCs w:val="24"/>
        </w:rPr>
      </w:pPr>
    </w:p>
    <w:p w14:paraId="36C9963D" w14:textId="77777777" w:rsidR="00B21982" w:rsidRPr="001E1FAA" w:rsidRDefault="00B21982" w:rsidP="00A85288">
      <w:pPr>
        <w:pStyle w:val="2"/>
        <w:tabs>
          <w:tab w:val="left" w:pos="567"/>
          <w:tab w:val="left" w:pos="1701"/>
          <w:tab w:val="left" w:pos="7938"/>
          <w:tab w:val="left" w:pos="8080"/>
        </w:tabs>
        <w:rPr>
          <w:szCs w:val="24"/>
        </w:rPr>
      </w:pPr>
    </w:p>
    <w:p w14:paraId="6E958510" w14:textId="77777777" w:rsidR="00B21982" w:rsidRPr="001E1FAA" w:rsidRDefault="00B21982" w:rsidP="00FF1C33">
      <w:pPr>
        <w:tabs>
          <w:tab w:val="left" w:pos="567"/>
          <w:tab w:val="left" w:pos="1701"/>
          <w:tab w:val="left" w:pos="7513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1E1FAA">
        <w:rPr>
          <w:rFonts w:ascii="Times New Roman" w:hAnsi="Times New Roman"/>
          <w:snapToGrid w:val="0"/>
          <w:sz w:val="24"/>
          <w:szCs w:val="24"/>
        </w:rPr>
        <w:t>ПРАВИТЕЛЬСТВО</w:t>
      </w:r>
    </w:p>
    <w:p w14:paraId="791EAE05" w14:textId="77777777" w:rsidR="00B21982" w:rsidRPr="001E1FAA" w:rsidRDefault="00B21982" w:rsidP="00FF1C33">
      <w:pPr>
        <w:tabs>
          <w:tab w:val="left" w:pos="567"/>
          <w:tab w:val="left" w:pos="1701"/>
          <w:tab w:val="left" w:pos="7513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1E1FAA">
        <w:rPr>
          <w:rFonts w:ascii="Times New Roman" w:hAnsi="Times New Roman"/>
          <w:snapToGrid w:val="0"/>
          <w:sz w:val="24"/>
          <w:szCs w:val="24"/>
        </w:rPr>
        <w:t>ПРИДНЕСТРОВСКОЙ МОЛДАВСКОЙ РЕСПУБЛИКИ</w:t>
      </w:r>
    </w:p>
    <w:p w14:paraId="2906F5B9" w14:textId="77777777" w:rsidR="00B21982" w:rsidRPr="001E1FAA" w:rsidRDefault="00B21982" w:rsidP="00FF1C33">
      <w:pPr>
        <w:tabs>
          <w:tab w:val="left" w:pos="567"/>
          <w:tab w:val="left" w:pos="1701"/>
          <w:tab w:val="left" w:pos="7513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0B0D7016" w14:textId="77777777" w:rsidR="00B21982" w:rsidRPr="00E5758A" w:rsidRDefault="00664BC9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 w:rsidRPr="00E5758A">
        <w:rPr>
          <w:rFonts w:ascii="Times New Roman" w:hAnsi="Times New Roman"/>
          <w:snapToGrid w:val="0"/>
          <w:sz w:val="28"/>
          <w:szCs w:val="28"/>
        </w:rPr>
        <w:t>РАСПОРЯЖЕНИЕ</w:t>
      </w:r>
    </w:p>
    <w:p w14:paraId="1D91A01C" w14:textId="77777777" w:rsidR="00B21982" w:rsidRPr="001E1FAA" w:rsidRDefault="00B21982" w:rsidP="00FF1C33">
      <w:pPr>
        <w:tabs>
          <w:tab w:val="left" w:pos="567"/>
          <w:tab w:val="left" w:pos="1701"/>
        </w:tabs>
        <w:spacing w:after="0"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</w:p>
    <w:p w14:paraId="76B81AC6" w14:textId="42322647" w:rsidR="00B21982" w:rsidRPr="00022446" w:rsidRDefault="008452DF" w:rsidP="00525E5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54053102"/>
      <w:r>
        <w:rPr>
          <w:rFonts w:ascii="Times New Roman" w:hAnsi="Times New Roman"/>
          <w:sz w:val="28"/>
          <w:szCs w:val="28"/>
        </w:rPr>
        <w:t>О</w:t>
      </w:r>
      <w:r w:rsidRPr="008452DF">
        <w:rPr>
          <w:rFonts w:ascii="Times New Roman" w:hAnsi="Times New Roman"/>
          <w:sz w:val="28"/>
          <w:szCs w:val="28"/>
        </w:rPr>
        <w:t xml:space="preserve"> проведении централизованной закупки</w:t>
      </w:r>
      <w:r w:rsidRPr="008452DF">
        <w:t xml:space="preserve"> </w:t>
      </w:r>
      <w:r w:rsidRPr="008452DF">
        <w:rPr>
          <w:rFonts w:ascii="Times New Roman" w:hAnsi="Times New Roman"/>
          <w:sz w:val="28"/>
          <w:szCs w:val="28"/>
        </w:rPr>
        <w:t>для обеспечения государственных (муниципальных)</w:t>
      </w:r>
      <w:r>
        <w:rPr>
          <w:rFonts w:ascii="Times New Roman" w:hAnsi="Times New Roman"/>
          <w:sz w:val="28"/>
          <w:szCs w:val="28"/>
        </w:rPr>
        <w:t xml:space="preserve"> и коммерческих</w:t>
      </w:r>
      <w:r w:rsidRPr="008452DF">
        <w:rPr>
          <w:rFonts w:ascii="Times New Roman" w:hAnsi="Times New Roman"/>
          <w:sz w:val="28"/>
          <w:szCs w:val="28"/>
        </w:rPr>
        <w:t xml:space="preserve"> нужд</w:t>
      </w:r>
      <w:r w:rsidR="00CE62E8">
        <w:rPr>
          <w:rFonts w:ascii="Times New Roman" w:hAnsi="Times New Roman"/>
          <w:sz w:val="28"/>
          <w:szCs w:val="28"/>
        </w:rPr>
        <w:t xml:space="preserve"> в 202</w:t>
      </w:r>
      <w:r w:rsidR="00432DDF">
        <w:rPr>
          <w:rFonts w:ascii="Times New Roman" w:hAnsi="Times New Roman"/>
          <w:sz w:val="28"/>
          <w:szCs w:val="28"/>
        </w:rPr>
        <w:t>5</w:t>
      </w:r>
      <w:r w:rsidR="00CE62E8">
        <w:rPr>
          <w:rFonts w:ascii="Times New Roman" w:hAnsi="Times New Roman"/>
          <w:sz w:val="28"/>
          <w:szCs w:val="28"/>
        </w:rPr>
        <w:t xml:space="preserve"> году</w:t>
      </w:r>
    </w:p>
    <w:bookmarkEnd w:id="0"/>
    <w:p w14:paraId="0FE81E83" w14:textId="676F9039" w:rsidR="00B21982" w:rsidRDefault="00B21982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3DFCD930" w14:textId="40384D2B" w:rsidR="00AB55FA" w:rsidRPr="00AB55FA" w:rsidRDefault="00AB55FA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AB55FA">
        <w:rPr>
          <w:rFonts w:ascii="Times New Roman" w:hAnsi="Times New Roman"/>
          <w:i/>
          <w:iCs/>
          <w:snapToGrid w:val="0"/>
          <w:sz w:val="28"/>
          <w:szCs w:val="28"/>
        </w:rPr>
        <w:t xml:space="preserve">(текущая редакция от </w:t>
      </w:r>
      <w:r w:rsidR="00432DDF">
        <w:rPr>
          <w:rFonts w:ascii="Times New Roman" w:hAnsi="Times New Roman"/>
          <w:i/>
          <w:iCs/>
          <w:snapToGrid w:val="0"/>
          <w:sz w:val="28"/>
          <w:szCs w:val="28"/>
        </w:rPr>
        <w:t>17</w:t>
      </w:r>
      <w:r w:rsidRPr="00AB55FA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  <w:r w:rsidR="00432DDF">
        <w:rPr>
          <w:rFonts w:ascii="Times New Roman" w:hAnsi="Times New Roman"/>
          <w:i/>
          <w:iCs/>
          <w:snapToGrid w:val="0"/>
          <w:sz w:val="28"/>
          <w:szCs w:val="28"/>
        </w:rPr>
        <w:t>марта</w:t>
      </w:r>
      <w:r w:rsidRPr="00AB55FA">
        <w:rPr>
          <w:rFonts w:ascii="Times New Roman" w:hAnsi="Times New Roman"/>
          <w:i/>
          <w:iCs/>
          <w:snapToGrid w:val="0"/>
          <w:sz w:val="28"/>
          <w:szCs w:val="28"/>
        </w:rPr>
        <w:t xml:space="preserve"> 202</w:t>
      </w:r>
      <w:r w:rsidR="00432DDF">
        <w:rPr>
          <w:rFonts w:ascii="Times New Roman" w:hAnsi="Times New Roman"/>
          <w:i/>
          <w:iCs/>
          <w:snapToGrid w:val="0"/>
          <w:sz w:val="28"/>
          <w:szCs w:val="28"/>
        </w:rPr>
        <w:t>5</w:t>
      </w:r>
      <w:r w:rsidRPr="00AB55FA">
        <w:rPr>
          <w:rFonts w:ascii="Times New Roman" w:hAnsi="Times New Roman"/>
          <w:i/>
          <w:iCs/>
          <w:snapToGrid w:val="0"/>
          <w:sz w:val="28"/>
          <w:szCs w:val="28"/>
        </w:rPr>
        <w:t xml:space="preserve"> года (№</w:t>
      </w:r>
      <w:r w:rsidR="00B669AB">
        <w:rPr>
          <w:rFonts w:ascii="Times New Roman" w:hAnsi="Times New Roman"/>
          <w:i/>
          <w:iCs/>
          <w:snapToGrid w:val="0"/>
          <w:sz w:val="28"/>
          <w:szCs w:val="28"/>
        </w:rPr>
        <w:t>15</w:t>
      </w:r>
      <w:r w:rsidR="00432DDF">
        <w:rPr>
          <w:rFonts w:ascii="Times New Roman" w:hAnsi="Times New Roman"/>
          <w:i/>
          <w:iCs/>
          <w:snapToGrid w:val="0"/>
          <w:sz w:val="28"/>
          <w:szCs w:val="28"/>
        </w:rPr>
        <w:t>3</w:t>
      </w:r>
      <w:r w:rsidR="00CE4897">
        <w:rPr>
          <w:rFonts w:ascii="Times New Roman" w:hAnsi="Times New Roman"/>
          <w:i/>
          <w:iCs/>
          <w:snapToGrid w:val="0"/>
          <w:sz w:val="28"/>
          <w:szCs w:val="28"/>
        </w:rPr>
        <w:t>)</w:t>
      </w:r>
      <w:r w:rsidRPr="00AB55FA">
        <w:rPr>
          <w:rFonts w:ascii="Times New Roman" w:hAnsi="Times New Roman"/>
          <w:i/>
          <w:iCs/>
          <w:snapToGrid w:val="0"/>
          <w:sz w:val="28"/>
          <w:szCs w:val="28"/>
        </w:rPr>
        <w:t>)</w:t>
      </w:r>
    </w:p>
    <w:p w14:paraId="77CEF7C2" w14:textId="77777777" w:rsidR="00AB55FA" w:rsidRPr="001934BD" w:rsidRDefault="00AB55FA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1E380B2" w14:textId="77777777" w:rsidR="009B281C" w:rsidRDefault="009B281C" w:rsidP="009B281C">
      <w:pPr>
        <w:pStyle w:val="22"/>
        <w:shd w:val="clear" w:color="auto" w:fill="auto"/>
        <w:spacing w:before="0" w:after="300" w:line="322" w:lineRule="exact"/>
        <w:ind w:firstLine="760"/>
      </w:pPr>
      <w: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224-КЗ-У «О Правительстве Приднестровской Молдавской Республики» (САЗ 11-48), статьей 17 Закона Приднестровской Молдавской Республики от 26 ноября 2018 года № 318-З-У1 «О закупках в Приднестровской Молдавской Республике» (САЗ 18-48), Постановлением Правительства Приднестровской Молдавской Республики от 26 декабря 2019 года № 453 «О централизованных закупках товаров (работ, услуг) государственными (муниципальными) заказчиками, государственными (муниципальными) унитарными предприятиями» (САЗ 20-1) с изменениями и дополнениями, внесенными постановлениями Правительства Приднестровской Молдавской Республики от 29 августа 2022 года № 318 (САЗ 22-34), от 20 мая 2024 года № 234 (САЗ 24-22), в целях обеспечения приобретения </w:t>
      </w:r>
      <w:r w:rsidRPr="00461EDF">
        <w:t>группой заказчиков однородных, идентичных товаров, работ или услуг</w:t>
      </w:r>
      <w:r>
        <w:t xml:space="preserve"> в 2025 году:</w:t>
      </w:r>
    </w:p>
    <w:p w14:paraId="7E116105" w14:textId="77777777" w:rsidR="00B21982" w:rsidRPr="001934BD" w:rsidRDefault="00B21982" w:rsidP="00FF1C33">
      <w:pPr>
        <w:pStyle w:val="ConsPlusNormal"/>
        <w:tabs>
          <w:tab w:val="left" w:pos="567"/>
          <w:tab w:val="left" w:pos="1701"/>
        </w:tabs>
        <w:ind w:firstLine="567"/>
        <w:jc w:val="both"/>
        <w:rPr>
          <w:sz w:val="28"/>
          <w:szCs w:val="28"/>
        </w:rPr>
      </w:pPr>
    </w:p>
    <w:p w14:paraId="05E31A54" w14:textId="1158E64C" w:rsidR="007A51C8" w:rsidRDefault="007A51C8" w:rsidP="007A51C8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34BD">
        <w:rPr>
          <w:sz w:val="28"/>
          <w:szCs w:val="28"/>
        </w:rPr>
        <w:t>. </w:t>
      </w:r>
      <w:bookmarkStart w:id="1" w:name="_Hlk154053149"/>
      <w:r w:rsidR="00432DDF">
        <w:rPr>
          <w:sz w:val="28"/>
          <w:szCs w:val="28"/>
        </w:rPr>
        <w:t>У</w:t>
      </w:r>
      <w:r w:rsidR="00432DDF" w:rsidRPr="00945177">
        <w:rPr>
          <w:sz w:val="28"/>
          <w:szCs w:val="28"/>
        </w:rPr>
        <w:t>стан</w:t>
      </w:r>
      <w:r w:rsidR="00432DDF">
        <w:rPr>
          <w:sz w:val="28"/>
          <w:szCs w:val="28"/>
        </w:rPr>
        <w:t xml:space="preserve">овить </w:t>
      </w:r>
      <w:r w:rsidR="00432DDF" w:rsidRPr="00945177">
        <w:rPr>
          <w:sz w:val="28"/>
          <w:szCs w:val="28"/>
        </w:rPr>
        <w:t xml:space="preserve">перечень товаров (работ, услуг) и (или) групп товаров (работ, услуг), подлежащих приобретению </w:t>
      </w:r>
      <w:r w:rsidR="00432DDF" w:rsidRPr="008452DF">
        <w:rPr>
          <w:sz w:val="28"/>
          <w:szCs w:val="28"/>
        </w:rPr>
        <w:t>для обеспечения государственных (муниципальных)</w:t>
      </w:r>
      <w:r w:rsidR="00432DDF">
        <w:rPr>
          <w:sz w:val="28"/>
          <w:szCs w:val="28"/>
        </w:rPr>
        <w:t xml:space="preserve"> и коммерческих</w:t>
      </w:r>
      <w:r w:rsidR="00432DDF" w:rsidRPr="008452DF">
        <w:rPr>
          <w:sz w:val="28"/>
          <w:szCs w:val="28"/>
        </w:rPr>
        <w:t xml:space="preserve"> нужд</w:t>
      </w:r>
      <w:r w:rsidR="00432DDF">
        <w:rPr>
          <w:sz w:val="28"/>
          <w:szCs w:val="28"/>
        </w:rPr>
        <w:t xml:space="preserve"> </w:t>
      </w:r>
      <w:r w:rsidR="00432DDF" w:rsidRPr="00945177">
        <w:rPr>
          <w:sz w:val="28"/>
          <w:szCs w:val="28"/>
        </w:rPr>
        <w:t>путем проведения централизованных закупок</w:t>
      </w:r>
      <w:r w:rsidR="00432DDF" w:rsidRPr="00CE62E8">
        <w:t xml:space="preserve"> </w:t>
      </w:r>
      <w:r w:rsidR="00432DDF" w:rsidRPr="00CE62E8">
        <w:rPr>
          <w:sz w:val="28"/>
          <w:szCs w:val="28"/>
        </w:rPr>
        <w:t>в 202</w:t>
      </w:r>
      <w:r w:rsidR="00892665">
        <w:rPr>
          <w:sz w:val="28"/>
          <w:szCs w:val="28"/>
        </w:rPr>
        <w:t>5</w:t>
      </w:r>
      <w:r w:rsidR="00432DDF" w:rsidRPr="00CE62E8">
        <w:rPr>
          <w:sz w:val="28"/>
          <w:szCs w:val="28"/>
        </w:rPr>
        <w:t xml:space="preserve"> году</w:t>
      </w:r>
      <w:r w:rsidR="00432DDF">
        <w:rPr>
          <w:sz w:val="28"/>
          <w:szCs w:val="28"/>
        </w:rPr>
        <w:t>,</w:t>
      </w:r>
      <w:r w:rsidR="00432DDF" w:rsidRPr="007A51C8">
        <w:rPr>
          <w:sz w:val="28"/>
          <w:szCs w:val="28"/>
        </w:rPr>
        <w:t xml:space="preserve"> </w:t>
      </w:r>
      <w:bookmarkEnd w:id="1"/>
      <w:r w:rsidR="00432DDF">
        <w:rPr>
          <w:sz w:val="28"/>
          <w:szCs w:val="28"/>
        </w:rPr>
        <w:t>согласно Приложению к настоящему Распоряжению.</w:t>
      </w:r>
    </w:p>
    <w:p w14:paraId="644D0228" w14:textId="74E0A096" w:rsidR="003613CC" w:rsidRPr="00432DDF" w:rsidRDefault="007A51C8" w:rsidP="00765C18">
      <w:pPr>
        <w:pStyle w:val="2"/>
        <w:ind w:firstLine="567"/>
        <w:jc w:val="both"/>
        <w:rPr>
          <w:sz w:val="28"/>
          <w:szCs w:val="28"/>
        </w:rPr>
      </w:pPr>
      <w:r w:rsidRPr="003613CC">
        <w:rPr>
          <w:sz w:val="28"/>
          <w:szCs w:val="28"/>
        </w:rPr>
        <w:t>2. </w:t>
      </w:r>
      <w:r w:rsidR="00432DDF">
        <w:rPr>
          <w:sz w:val="28"/>
          <w:szCs w:val="28"/>
        </w:rPr>
        <w:t>Провести централизованную закупку товаров (работ</w:t>
      </w:r>
      <w:r w:rsidR="00432DDF" w:rsidRPr="00432DDF">
        <w:rPr>
          <w:sz w:val="28"/>
          <w:szCs w:val="28"/>
        </w:rPr>
        <w:t>,</w:t>
      </w:r>
      <w:r w:rsidR="00432DDF">
        <w:rPr>
          <w:sz w:val="28"/>
          <w:szCs w:val="28"/>
        </w:rPr>
        <w:t xml:space="preserve"> услуг) и (или) групп товаров (работ</w:t>
      </w:r>
      <w:r w:rsidR="00432DDF" w:rsidRPr="00432DDF">
        <w:rPr>
          <w:sz w:val="28"/>
          <w:szCs w:val="28"/>
        </w:rPr>
        <w:t>,</w:t>
      </w:r>
      <w:r w:rsidR="00432DDF">
        <w:rPr>
          <w:sz w:val="28"/>
          <w:szCs w:val="28"/>
        </w:rPr>
        <w:t xml:space="preserve"> услуг</w:t>
      </w:r>
      <w:r w:rsidR="00432DDF" w:rsidRPr="00432DDF">
        <w:rPr>
          <w:sz w:val="28"/>
          <w:szCs w:val="28"/>
        </w:rPr>
        <w:t>),</w:t>
      </w:r>
      <w:r w:rsidR="00432DDF">
        <w:rPr>
          <w:sz w:val="28"/>
          <w:szCs w:val="28"/>
        </w:rPr>
        <w:t xml:space="preserve"> подлежащих приобретению для обеспечения государственных (муниципальных) и коммерческих нужд</w:t>
      </w:r>
      <w:r w:rsidR="00432DDF" w:rsidRPr="00432DDF">
        <w:rPr>
          <w:sz w:val="28"/>
          <w:szCs w:val="28"/>
        </w:rPr>
        <w:t>,</w:t>
      </w:r>
      <w:r w:rsidR="00432DDF">
        <w:rPr>
          <w:sz w:val="28"/>
          <w:szCs w:val="28"/>
        </w:rPr>
        <w:t xml:space="preserve"> конкурентными способами определения поставщиков специальным уполномоченным органам или организациям согласно Приложению к настоящему Распоряжению. </w:t>
      </w:r>
    </w:p>
    <w:p w14:paraId="1EACEE64" w14:textId="58FF987F" w:rsidR="00892665" w:rsidRDefault="00736F84" w:rsidP="00765C18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C18">
        <w:rPr>
          <w:sz w:val="28"/>
          <w:szCs w:val="28"/>
        </w:rPr>
        <w:t>.</w:t>
      </w:r>
      <w:r w:rsidR="00765C18" w:rsidRPr="001934BD">
        <w:rPr>
          <w:sz w:val="28"/>
          <w:szCs w:val="28"/>
        </w:rPr>
        <w:t> </w:t>
      </w:r>
      <w:r w:rsidR="00892665">
        <w:rPr>
          <w:sz w:val="28"/>
          <w:szCs w:val="28"/>
        </w:rPr>
        <w:t>исключ</w:t>
      </w:r>
      <w:r w:rsidR="00892665">
        <w:rPr>
          <w:sz w:val="28"/>
          <w:szCs w:val="28"/>
        </w:rPr>
        <w:t>ен.</w:t>
      </w:r>
    </w:p>
    <w:p w14:paraId="65D628CE" w14:textId="0DCF766D" w:rsidR="00892665" w:rsidRDefault="00892665" w:rsidP="00765C18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</w:rPr>
        <w:t>исключен.</w:t>
      </w:r>
    </w:p>
    <w:p w14:paraId="62BD9F39" w14:textId="23BFEA8E" w:rsidR="00892665" w:rsidRDefault="00892665" w:rsidP="00765C18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z w:val="28"/>
          <w:szCs w:val="28"/>
        </w:rPr>
        <w:t>исключен.</w:t>
      </w:r>
    </w:p>
    <w:p w14:paraId="147F00F6" w14:textId="77777777" w:rsidR="00B21982" w:rsidRPr="001934BD" w:rsidRDefault="00B21982" w:rsidP="004D731D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A7DD7EE" w14:textId="1BFDD260" w:rsidR="004E4A34" w:rsidRDefault="003613CC" w:rsidP="004D731D">
      <w:pPr>
        <w:tabs>
          <w:tab w:val="left" w:pos="567"/>
          <w:tab w:val="left" w:pos="1701"/>
        </w:tabs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Председатель Правительства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А. Розенберг</w:t>
      </w:r>
    </w:p>
    <w:p w14:paraId="08488629" w14:textId="77777777" w:rsidR="0046124E" w:rsidRDefault="0046124E" w:rsidP="0046124E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46124E" w:rsidSect="00B4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BCF3EC" w14:textId="5B18FDD1" w:rsidR="00FB3E6F" w:rsidRPr="00AB55FA" w:rsidRDefault="00FB3E6F" w:rsidP="00FB3E6F">
      <w:pPr>
        <w:tabs>
          <w:tab w:val="left" w:pos="1418"/>
        </w:tabs>
        <w:spacing w:after="0" w:line="240" w:lineRule="auto"/>
        <w:ind w:left="10915"/>
        <w:contextualSpacing/>
        <w:rPr>
          <w:rFonts w:ascii="Times New Roman" w:hAnsi="Times New Roman"/>
          <w:sz w:val="28"/>
          <w:szCs w:val="28"/>
        </w:rPr>
      </w:pPr>
      <w:r w:rsidRPr="00AB55FA">
        <w:rPr>
          <w:rFonts w:ascii="Times New Roman" w:hAnsi="Times New Roman"/>
          <w:sz w:val="28"/>
          <w:szCs w:val="28"/>
        </w:rPr>
        <w:lastRenderedPageBreak/>
        <w:t xml:space="preserve">ПРИЛОЖЕНИЕ к Распоряжению Правительства Приднестровской Молдавской Республики от </w:t>
      </w:r>
      <w:r>
        <w:rPr>
          <w:rFonts w:ascii="Times New Roman" w:hAnsi="Times New Roman"/>
          <w:sz w:val="28"/>
          <w:szCs w:val="28"/>
        </w:rPr>
        <w:t>11</w:t>
      </w:r>
      <w:r w:rsidRPr="00AB5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B55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B55F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Pr="00AB55FA">
        <w:rPr>
          <w:rFonts w:ascii="Times New Roman" w:hAnsi="Times New Roman"/>
          <w:sz w:val="28"/>
          <w:szCs w:val="28"/>
        </w:rPr>
        <w:t>р</w:t>
      </w:r>
    </w:p>
    <w:p w14:paraId="4E8A0A60" w14:textId="77777777" w:rsidR="00FB3E6F" w:rsidRPr="00AB55FA" w:rsidRDefault="00FB3E6F" w:rsidP="00AB55FA">
      <w:pPr>
        <w:tabs>
          <w:tab w:val="left" w:pos="1418"/>
        </w:tabs>
        <w:spacing w:after="0" w:line="240" w:lineRule="auto"/>
        <w:ind w:left="10915"/>
        <w:contextualSpacing/>
        <w:rPr>
          <w:rFonts w:ascii="Times New Roman" w:hAnsi="Times New Roman"/>
          <w:sz w:val="28"/>
          <w:szCs w:val="28"/>
        </w:rPr>
      </w:pPr>
    </w:p>
    <w:p w14:paraId="5BD575EE" w14:textId="77777777" w:rsidR="0046124E" w:rsidRPr="00BC489D" w:rsidRDefault="0046124E" w:rsidP="0046124E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1A68041" w14:textId="790EA4BE" w:rsidR="00945177" w:rsidRDefault="00736F84" w:rsidP="00736F84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36F84">
        <w:rPr>
          <w:rFonts w:ascii="Times New Roman" w:hAnsi="Times New Roman"/>
          <w:sz w:val="28"/>
          <w:szCs w:val="24"/>
        </w:rPr>
        <w:t>еречень товаров (работ, услуг) и (или) групп товаров (работ, услуг), подлежащих приобретению для обеспечения государственных (муниципальных) и коммерческих нужд путем проведения централизованных закупок</w:t>
      </w:r>
      <w:r w:rsidR="00CE62E8" w:rsidRPr="00CE62E8">
        <w:t xml:space="preserve"> </w:t>
      </w:r>
      <w:r w:rsidR="00CE62E8" w:rsidRPr="00CE62E8">
        <w:rPr>
          <w:rFonts w:ascii="Times New Roman" w:hAnsi="Times New Roman"/>
          <w:sz w:val="28"/>
          <w:szCs w:val="24"/>
        </w:rPr>
        <w:t>в 202</w:t>
      </w:r>
      <w:r w:rsidR="00FB3E6F">
        <w:rPr>
          <w:rFonts w:ascii="Times New Roman" w:hAnsi="Times New Roman"/>
          <w:sz w:val="28"/>
          <w:szCs w:val="24"/>
        </w:rPr>
        <w:t>5</w:t>
      </w:r>
      <w:r w:rsidR="00CE62E8" w:rsidRPr="00CE62E8">
        <w:rPr>
          <w:rFonts w:ascii="Times New Roman" w:hAnsi="Times New Roman"/>
          <w:sz w:val="28"/>
          <w:szCs w:val="24"/>
        </w:rPr>
        <w:t xml:space="preserve"> году</w:t>
      </w:r>
    </w:p>
    <w:p w14:paraId="43A0F64A" w14:textId="77777777" w:rsidR="00736F84" w:rsidRPr="00736F84" w:rsidRDefault="00736F84" w:rsidP="00736F84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4110"/>
        <w:gridCol w:w="6294"/>
        <w:gridCol w:w="3593"/>
      </w:tblGrid>
      <w:tr w:rsidR="00F22EF8" w:rsidRPr="00F22EF8" w14:paraId="11524211" w14:textId="77777777" w:rsidTr="00431D21">
        <w:trPr>
          <w:tblHeader/>
        </w:trPr>
        <w:tc>
          <w:tcPr>
            <w:tcW w:w="193" w:type="pct"/>
            <w:vAlign w:val="center"/>
          </w:tcPr>
          <w:p w14:paraId="6298CF2C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411" w:type="pct"/>
            <w:vAlign w:val="center"/>
          </w:tcPr>
          <w:p w14:paraId="1B50B8E8" w14:textId="1C4D9A7A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Наименование предметов (объектов) закупки, подлежащих приобретению путем проведения централизованных закупок</w:t>
            </w:r>
          </w:p>
        </w:tc>
        <w:tc>
          <w:tcPr>
            <w:tcW w:w="2161" w:type="pct"/>
            <w:vAlign w:val="center"/>
          </w:tcPr>
          <w:p w14:paraId="02D261AB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Перечень государственных (муниципальных) заказчиков, государственных (муниципальных) унитарных предприятий, которые приобретают обозначенный предмет (объект) закупки централизованно</w:t>
            </w:r>
          </w:p>
        </w:tc>
        <w:tc>
          <w:tcPr>
            <w:tcW w:w="1234" w:type="pct"/>
            <w:vAlign w:val="center"/>
          </w:tcPr>
          <w:p w14:paraId="5BF9983D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Наименование специального уполномоченного органа и (или) организации, ответственных за проведение централизованной закупки</w:t>
            </w:r>
          </w:p>
        </w:tc>
      </w:tr>
      <w:tr w:rsidR="00F22EF8" w:rsidRPr="00F22EF8" w14:paraId="75524D38" w14:textId="77777777" w:rsidTr="00431D21">
        <w:trPr>
          <w:tblHeader/>
        </w:trPr>
        <w:tc>
          <w:tcPr>
            <w:tcW w:w="193" w:type="pct"/>
            <w:vAlign w:val="center"/>
          </w:tcPr>
          <w:p w14:paraId="1BBD51DB" w14:textId="77777777" w:rsidR="00F22EF8" w:rsidRPr="0046124E" w:rsidRDefault="00F22EF8" w:rsidP="00D11314">
            <w:pPr>
              <w:tabs>
                <w:tab w:val="left" w:pos="1418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pct"/>
            <w:vAlign w:val="center"/>
          </w:tcPr>
          <w:p w14:paraId="48FA0391" w14:textId="77777777" w:rsidR="00F22EF8" w:rsidRPr="0046124E" w:rsidRDefault="00F22EF8" w:rsidP="00D11314">
            <w:pPr>
              <w:tabs>
                <w:tab w:val="left" w:pos="0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vAlign w:val="center"/>
          </w:tcPr>
          <w:p w14:paraId="3A67B6AE" w14:textId="77777777" w:rsidR="00F22EF8" w:rsidRPr="0046124E" w:rsidRDefault="00F22EF8" w:rsidP="00D11314">
            <w:pPr>
              <w:tabs>
                <w:tab w:val="left" w:pos="1418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pct"/>
            <w:vAlign w:val="center"/>
          </w:tcPr>
          <w:p w14:paraId="37D8055B" w14:textId="77777777" w:rsidR="00F22EF8" w:rsidRPr="0046124E" w:rsidRDefault="00F22EF8" w:rsidP="00D11314">
            <w:pPr>
              <w:tabs>
                <w:tab w:val="left" w:pos="1418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2EF8" w:rsidRPr="00F22EF8" w14:paraId="2A143ABE" w14:textId="77777777" w:rsidTr="00431D21">
        <w:tc>
          <w:tcPr>
            <w:tcW w:w="193" w:type="pct"/>
          </w:tcPr>
          <w:p w14:paraId="71696363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1" w:type="pct"/>
          </w:tcPr>
          <w:p w14:paraId="7316CB84" w14:textId="514C0FD8" w:rsidR="00F22EF8" w:rsidRPr="0046124E" w:rsidRDefault="00FB3E6F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Закупка (изготовление) рабочих тетрадей для обучающихся 1-4 классов организаций образования Приднестровской Молдавской Республики</w:t>
            </w:r>
          </w:p>
        </w:tc>
        <w:tc>
          <w:tcPr>
            <w:tcW w:w="2161" w:type="pct"/>
          </w:tcPr>
          <w:p w14:paraId="4C8A7F36" w14:textId="5B96FF2F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FB3E6F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Приднестровской Молдавской Республики,</w:t>
            </w:r>
            <w:r w:rsidR="0046124E">
              <w:rPr>
                <w:rFonts w:ascii="Times New Roman" w:hAnsi="Times New Roman"/>
                <w:sz w:val="24"/>
                <w:szCs w:val="24"/>
              </w:rPr>
              <w:t xml:space="preserve"> Министерство </w:t>
            </w:r>
            <w:r w:rsidR="00FB3E6F">
              <w:rPr>
                <w:rFonts w:ascii="Times New Roman" w:hAnsi="Times New Roman"/>
                <w:sz w:val="24"/>
                <w:szCs w:val="24"/>
              </w:rPr>
              <w:t>по социальной защите и труду</w:t>
            </w:r>
            <w:r w:rsidR="0046124E">
              <w:rPr>
                <w:rFonts w:ascii="Times New Roman" w:hAnsi="Times New Roman"/>
                <w:sz w:val="24"/>
                <w:szCs w:val="24"/>
              </w:rPr>
              <w:t xml:space="preserve"> Приднестровской Молдавской Республики,</w:t>
            </w:r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Государственная администрация города Тирасполя и города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Днестровска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, Государственная администрация города Бендеры, Государственная администрация Слободзейского района и города Слободзеи, Государственная администрация Григориопольского района и города Григориополя, Государственная администрация Дубоссарского района и города Дубоссары, Государственная администрация Рыбницкого района и города Рыбницы, Государственная администрация Каменского района и города Каменки</w:t>
            </w:r>
          </w:p>
        </w:tc>
        <w:tc>
          <w:tcPr>
            <w:tcW w:w="1234" w:type="pct"/>
          </w:tcPr>
          <w:p w14:paraId="783F28FC" w14:textId="2CCD5336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FB3E6F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Приднестровской Молдавской Республики</w:t>
            </w:r>
          </w:p>
        </w:tc>
      </w:tr>
      <w:tr w:rsidR="00F22EF8" w:rsidRPr="00F22EF8" w14:paraId="4399C1FE" w14:textId="77777777" w:rsidTr="00431D21">
        <w:trPr>
          <w:cantSplit/>
        </w:trPr>
        <w:tc>
          <w:tcPr>
            <w:tcW w:w="193" w:type="pct"/>
          </w:tcPr>
          <w:p w14:paraId="651E53C7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1" w:type="pct"/>
          </w:tcPr>
          <w:p w14:paraId="5780E171" w14:textId="75DBEFDD" w:rsidR="00F22EF8" w:rsidRPr="0046124E" w:rsidRDefault="00FB3E6F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Транспортные средства, аккумуляторы, автошины</w:t>
            </w:r>
          </w:p>
        </w:tc>
        <w:tc>
          <w:tcPr>
            <w:tcW w:w="2161" w:type="pct"/>
          </w:tcPr>
          <w:p w14:paraId="06559853" w14:textId="310089A0" w:rsidR="00F22EF8" w:rsidRPr="006D7C6F" w:rsidRDefault="006D7C6F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6F">
              <w:rPr>
                <w:rStyle w:val="2105pt"/>
                <w:sz w:val="24"/>
                <w:szCs w:val="24"/>
              </w:rPr>
              <w:t>Государственное унитарное предприятие «Дубоссарская ГЭС», государственное унитарное предприятие «Водоснабжение и водоотведение», государственное унитарное предприятие «ГК Днестрэнерго»,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«Тирастеплоэнерго»</w:t>
            </w:r>
          </w:p>
        </w:tc>
        <w:tc>
          <w:tcPr>
            <w:tcW w:w="1234" w:type="pct"/>
          </w:tcPr>
          <w:p w14:paraId="1CC16DB0" w14:textId="20B40F78" w:rsidR="00F22EF8" w:rsidRPr="006D7C6F" w:rsidRDefault="006D7C6F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C6F">
              <w:rPr>
                <w:rStyle w:val="2105pt"/>
                <w:sz w:val="24"/>
                <w:szCs w:val="24"/>
              </w:rPr>
              <w:t>Государственное унитарное предприятие «ГК Днестрэнерго»</w:t>
            </w:r>
          </w:p>
        </w:tc>
      </w:tr>
      <w:tr w:rsidR="00F22EF8" w:rsidRPr="00F22EF8" w14:paraId="489C1A16" w14:textId="77777777" w:rsidTr="00431D21">
        <w:tc>
          <w:tcPr>
            <w:tcW w:w="193" w:type="pct"/>
          </w:tcPr>
          <w:p w14:paraId="7CB40AEE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1" w:type="pct"/>
          </w:tcPr>
          <w:p w14:paraId="22144E9D" w14:textId="0B06C975" w:rsidR="00F22EF8" w:rsidRPr="0046124E" w:rsidRDefault="006D7C6F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Электрические товары (кабельно-проводниковая продукция; светильники; фонари, электроинструменты)</w:t>
            </w:r>
          </w:p>
        </w:tc>
        <w:tc>
          <w:tcPr>
            <w:tcW w:w="2161" w:type="pct"/>
          </w:tcPr>
          <w:p w14:paraId="0018A425" w14:textId="725F402F" w:rsidR="00F22EF8" w:rsidRPr="006D7C6F" w:rsidRDefault="006D7C6F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6F">
              <w:rPr>
                <w:rStyle w:val="2105pt"/>
                <w:sz w:val="24"/>
                <w:szCs w:val="24"/>
              </w:rPr>
              <w:t>Государственное унитарное предприятие «Дубоссарская ГЭС», государственное унитарное предприятие «Водоснабжение и водоотведение», государственное унитарное предприятие «ГК Днестрэнерго»,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«Тирастеплоэнерго»</w:t>
            </w:r>
          </w:p>
        </w:tc>
        <w:tc>
          <w:tcPr>
            <w:tcW w:w="1234" w:type="pct"/>
          </w:tcPr>
          <w:p w14:paraId="4C5DE161" w14:textId="33B1342D" w:rsidR="00F22EF8" w:rsidRPr="00644B5A" w:rsidRDefault="00644B5A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B5A">
              <w:rPr>
                <w:rStyle w:val="2105pt"/>
                <w:sz w:val="24"/>
                <w:szCs w:val="24"/>
              </w:rPr>
              <w:t>Государственное унитарное предприятие «Единые распределительные электрические сети»</w:t>
            </w:r>
          </w:p>
        </w:tc>
      </w:tr>
      <w:tr w:rsidR="00644B5A" w:rsidRPr="00F22EF8" w14:paraId="35764BFB" w14:textId="77777777" w:rsidTr="00431D21">
        <w:trPr>
          <w:cantSplit/>
        </w:trPr>
        <w:tc>
          <w:tcPr>
            <w:tcW w:w="193" w:type="pct"/>
          </w:tcPr>
          <w:p w14:paraId="27A188EC" w14:textId="77777777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1" w:type="pct"/>
          </w:tcPr>
          <w:p w14:paraId="7B0E91C9" w14:textId="6F408643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измерений</w:t>
            </w:r>
          </w:p>
        </w:tc>
        <w:tc>
          <w:tcPr>
            <w:tcW w:w="2161" w:type="pct"/>
          </w:tcPr>
          <w:p w14:paraId="78FBB3DE" w14:textId="6D324031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«Дубоссарская ГЭС», государственное унитарное предприятие «Водоснабжение и водоотведение», государственное унитарное предприятие «ГК Днестрэнерго»,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«Тирастеплоэнерго»</w:t>
            </w:r>
          </w:p>
        </w:tc>
        <w:tc>
          <w:tcPr>
            <w:tcW w:w="1234" w:type="pct"/>
          </w:tcPr>
          <w:p w14:paraId="6B30428F" w14:textId="4F0C62A5" w:rsidR="00644B5A" w:rsidRPr="00644B5A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B5A">
              <w:rPr>
                <w:rStyle w:val="2105pt"/>
                <w:sz w:val="24"/>
                <w:szCs w:val="24"/>
              </w:rPr>
              <w:t>Государственное унитарное предприятие «Институт технического регулирования и метрологии»</w:t>
            </w:r>
          </w:p>
        </w:tc>
      </w:tr>
      <w:tr w:rsidR="00644B5A" w:rsidRPr="00F22EF8" w14:paraId="326797A9" w14:textId="77777777" w:rsidTr="00431D21">
        <w:tc>
          <w:tcPr>
            <w:tcW w:w="193" w:type="pct"/>
          </w:tcPr>
          <w:p w14:paraId="164DA28B" w14:textId="77777777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1" w:type="pct"/>
          </w:tcPr>
          <w:p w14:paraId="3B61777A" w14:textId="01C4F16F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Лакокрасочные изделия</w:t>
            </w:r>
          </w:p>
        </w:tc>
        <w:tc>
          <w:tcPr>
            <w:tcW w:w="2161" w:type="pct"/>
          </w:tcPr>
          <w:p w14:paraId="25315A04" w14:textId="38B87A4E" w:rsidR="00644B5A" w:rsidRPr="006D7C6F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6D7C6F">
              <w:rPr>
                <w:rStyle w:val="2105pt"/>
                <w:sz w:val="24"/>
                <w:szCs w:val="24"/>
              </w:rPr>
              <w:t>Государственное унитарное предприятие «Дубоссарская ГЭС», государственное унитарное предприятие «Водоснабжение и водоотведение», государственное унитарное предприятие «ГК Днестрэнерго»,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</w:t>
            </w:r>
            <w:r w:rsidRPr="006D7C6F">
              <w:rPr>
                <w:sz w:val="24"/>
                <w:szCs w:val="24"/>
              </w:rPr>
              <w:t xml:space="preserve"> </w:t>
            </w:r>
            <w:r w:rsidRPr="006D7C6F">
              <w:rPr>
                <w:rStyle w:val="2105pt"/>
                <w:sz w:val="24"/>
                <w:szCs w:val="24"/>
              </w:rPr>
              <w:t>межрайонное государственное унитарное предприятие «Тирастеплоэнерго»</w:t>
            </w:r>
          </w:p>
        </w:tc>
        <w:tc>
          <w:tcPr>
            <w:tcW w:w="1234" w:type="pct"/>
          </w:tcPr>
          <w:p w14:paraId="715704FF" w14:textId="7D67C500" w:rsidR="00644B5A" w:rsidRPr="00644B5A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44B5A">
              <w:rPr>
                <w:rStyle w:val="2105pt"/>
                <w:sz w:val="24"/>
                <w:szCs w:val="24"/>
              </w:rPr>
              <w:t>Государственное унитарное предприятие «Водоснабжение и водоотведение»</w:t>
            </w:r>
          </w:p>
        </w:tc>
      </w:tr>
      <w:tr w:rsidR="00644B5A" w:rsidRPr="00F22EF8" w14:paraId="7E4AF15D" w14:textId="77777777" w:rsidTr="00431D21">
        <w:trPr>
          <w:cantSplit/>
        </w:trPr>
        <w:tc>
          <w:tcPr>
            <w:tcW w:w="193" w:type="pct"/>
          </w:tcPr>
          <w:p w14:paraId="4B31ECF6" w14:textId="77777777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1" w:type="pct"/>
          </w:tcPr>
          <w:p w14:paraId="555C668B" w14:textId="0B321E95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Компьютерная и копировально-множительная техника, оргтехника</w:t>
            </w:r>
          </w:p>
        </w:tc>
        <w:tc>
          <w:tcPr>
            <w:tcW w:w="2161" w:type="pct"/>
          </w:tcPr>
          <w:p w14:paraId="54D6BFC8" w14:textId="50E76F5B" w:rsidR="00644B5A" w:rsidRPr="00100D5D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100D5D">
              <w:rPr>
                <w:rStyle w:val="2105pt"/>
                <w:sz w:val="24"/>
                <w:szCs w:val="24"/>
              </w:rPr>
              <w:t>Государственное унитарное предприятие «Дубоссарская ГЭС», государственное унитарное предприятие «Водоснабжение и водоотведение», государственное унитарное предприятие «ГК Днестрэнерго»,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«Тирастеплоэнерго»</w:t>
            </w:r>
          </w:p>
        </w:tc>
        <w:tc>
          <w:tcPr>
            <w:tcW w:w="1234" w:type="pct"/>
          </w:tcPr>
          <w:p w14:paraId="4D883AF7" w14:textId="01C3C120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Государственное унитарное предприятие «Республиканский расчетный информационный центр»</w:t>
            </w:r>
          </w:p>
        </w:tc>
      </w:tr>
      <w:tr w:rsidR="00644B5A" w:rsidRPr="00F22EF8" w14:paraId="0815DD68" w14:textId="77777777" w:rsidTr="00431D21">
        <w:tc>
          <w:tcPr>
            <w:tcW w:w="193" w:type="pct"/>
          </w:tcPr>
          <w:p w14:paraId="1C1A829C" w14:textId="3529E957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1" w:type="pct"/>
          </w:tcPr>
          <w:p w14:paraId="40115E08" w14:textId="7434A787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Спецобувь, средства индивидуальной защиты</w:t>
            </w:r>
          </w:p>
        </w:tc>
        <w:tc>
          <w:tcPr>
            <w:tcW w:w="2161" w:type="pct"/>
          </w:tcPr>
          <w:p w14:paraId="75513E0E" w14:textId="36764C3C" w:rsidR="00644B5A" w:rsidRPr="00100D5D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100D5D">
              <w:rPr>
                <w:rStyle w:val="2105pt"/>
                <w:sz w:val="24"/>
                <w:szCs w:val="24"/>
              </w:rPr>
              <w:t>Государственное унитарное предприятие «Дубоссарская ГЭС», государственное унитарное предприятие «Водоснабжение и водоотведение», государственное унитарное предприятие «ГК Днестрэнерго»,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«Тирастеплоэнерго»</w:t>
            </w:r>
          </w:p>
        </w:tc>
        <w:tc>
          <w:tcPr>
            <w:tcW w:w="1234" w:type="pct"/>
          </w:tcPr>
          <w:p w14:paraId="48C6A788" w14:textId="05D493C4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Межрайонное государственное унитарное предприятие «Тирастеплоэнерго»</w:t>
            </w:r>
          </w:p>
        </w:tc>
      </w:tr>
      <w:tr w:rsidR="00644B5A" w:rsidRPr="00F22EF8" w14:paraId="0D678A5F" w14:textId="77777777" w:rsidTr="00431D21">
        <w:trPr>
          <w:cantSplit/>
        </w:trPr>
        <w:tc>
          <w:tcPr>
            <w:tcW w:w="193" w:type="pct"/>
          </w:tcPr>
          <w:p w14:paraId="49DB9FD2" w14:textId="5004DC05" w:rsidR="00644B5A" w:rsidRPr="0046124E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1" w:type="pct"/>
          </w:tcPr>
          <w:p w14:paraId="098F083E" w14:textId="680DB2DF" w:rsidR="00644B5A" w:rsidRPr="00100D5D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D5D">
              <w:rPr>
                <w:rStyle w:val="2105pt"/>
                <w:sz w:val="24"/>
                <w:szCs w:val="24"/>
              </w:rPr>
              <w:t>Овощи длительного хранения для обеспечения государственных нужд 2026 года</w:t>
            </w:r>
          </w:p>
        </w:tc>
        <w:tc>
          <w:tcPr>
            <w:tcW w:w="2161" w:type="pct"/>
          </w:tcPr>
          <w:p w14:paraId="4F3BFAE7" w14:textId="4C0FD5D1" w:rsidR="00644B5A" w:rsidRPr="00431D21" w:rsidRDefault="00644B5A" w:rsidP="00644B5A">
            <w:pPr>
              <w:pStyle w:val="22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Ми</w:t>
            </w:r>
            <w:r w:rsidRPr="002D7B42">
              <w:rPr>
                <w:rStyle w:val="2105pt"/>
                <w:sz w:val="24"/>
                <w:szCs w:val="24"/>
              </w:rPr>
              <w:t xml:space="preserve">нистерство здравоохранения Приднестровской Молдавской Республики, Министерство просвещения Приднестровской Молдавской Республики, Министерство по социальной защите и труду Приднестровской Молдавской Республики, Государственная служба исполнения наказаний Министерства юстиции Приднестровской Молдавской Республики, Министерство обороны Приднестровской Молдавской Республики, Министерство внутренних дел Приднестровской Молдавской Республики, Государственная администрация города Тирасполя и города </w:t>
            </w:r>
            <w:proofErr w:type="spellStart"/>
            <w:r w:rsidRPr="002D7B42">
              <w:rPr>
                <w:rStyle w:val="2105pt"/>
                <w:sz w:val="24"/>
                <w:szCs w:val="24"/>
              </w:rPr>
              <w:t>Днестровска</w:t>
            </w:r>
            <w:proofErr w:type="spellEnd"/>
            <w:r w:rsidRPr="002D7B42">
              <w:rPr>
                <w:rStyle w:val="2105pt"/>
                <w:sz w:val="24"/>
                <w:szCs w:val="24"/>
              </w:rPr>
              <w:t>, Государственная администрация города Бендеры, Государственная администрация Слободзейского района и города Слободзеи, Государственная администрация Григориопольского района и города Григориополя, Государственная администрация Дубоссарского района и города Дубоссары, Государственная администрация Рыбницкого района и города Рыбницы, Государственная администрация Каменского района и города</w:t>
            </w:r>
            <w:r>
              <w:rPr>
                <w:rStyle w:val="2105pt"/>
                <w:sz w:val="24"/>
                <w:szCs w:val="24"/>
              </w:rPr>
              <w:t xml:space="preserve"> </w:t>
            </w:r>
            <w:r w:rsidRPr="002D7B42">
              <w:rPr>
                <w:rStyle w:val="2105pt"/>
                <w:sz w:val="24"/>
                <w:szCs w:val="24"/>
              </w:rPr>
              <w:t>Каменки</w:t>
            </w:r>
          </w:p>
        </w:tc>
        <w:tc>
          <w:tcPr>
            <w:tcW w:w="1234" w:type="pct"/>
          </w:tcPr>
          <w:p w14:paraId="4B155B97" w14:textId="06132A44" w:rsidR="00644B5A" w:rsidRPr="00644B5A" w:rsidRDefault="00644B5A" w:rsidP="00644B5A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B5A">
              <w:rPr>
                <w:rStyle w:val="2105pt"/>
                <w:sz w:val="24"/>
                <w:szCs w:val="24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</w:tr>
    </w:tbl>
    <w:p w14:paraId="5D0C8218" w14:textId="77777777" w:rsidR="00945177" w:rsidRDefault="00945177" w:rsidP="00A3123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E7B3E7" w14:textId="77777777" w:rsidR="00945177" w:rsidRDefault="00945177" w:rsidP="00A3123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ED6EF3" w14:textId="77777777" w:rsidR="00945177" w:rsidRDefault="00945177" w:rsidP="00D96553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14:paraId="71C6256F" w14:textId="77777777" w:rsidR="00945177" w:rsidRDefault="00945177" w:rsidP="00D96553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14:paraId="59970643" w14:textId="77777777" w:rsidR="00945177" w:rsidRDefault="00945177" w:rsidP="00D96553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14:paraId="4548758D" w14:textId="77777777" w:rsidR="006115C7" w:rsidRDefault="006115C7" w:rsidP="00E11564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sectPr w:rsidR="006115C7" w:rsidSect="00461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3F1B" w14:textId="77777777" w:rsidR="005536BB" w:rsidRDefault="005536BB">
      <w:pPr>
        <w:spacing w:after="0" w:line="240" w:lineRule="auto"/>
      </w:pPr>
      <w:r>
        <w:separator/>
      </w:r>
    </w:p>
  </w:endnote>
  <w:endnote w:type="continuationSeparator" w:id="0">
    <w:p w14:paraId="24288122" w14:textId="77777777" w:rsidR="005536BB" w:rsidRDefault="0055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FB9E" w14:textId="77777777" w:rsidR="005536BB" w:rsidRDefault="005536BB">
      <w:pPr>
        <w:spacing w:after="0" w:line="240" w:lineRule="auto"/>
      </w:pPr>
      <w:r>
        <w:separator/>
      </w:r>
    </w:p>
  </w:footnote>
  <w:footnote w:type="continuationSeparator" w:id="0">
    <w:p w14:paraId="22F1809A" w14:textId="77777777" w:rsidR="005536BB" w:rsidRDefault="0055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6F61"/>
    <w:multiLevelType w:val="hybridMultilevel"/>
    <w:tmpl w:val="74D8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3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A4"/>
    <w:rsid w:val="000044CF"/>
    <w:rsid w:val="00012730"/>
    <w:rsid w:val="00022446"/>
    <w:rsid w:val="00030EE8"/>
    <w:rsid w:val="000702A4"/>
    <w:rsid w:val="00094712"/>
    <w:rsid w:val="000975C8"/>
    <w:rsid w:val="000A0911"/>
    <w:rsid w:val="000C40B1"/>
    <w:rsid w:val="000D4808"/>
    <w:rsid w:val="000D7D4B"/>
    <w:rsid w:val="000F03FD"/>
    <w:rsid w:val="00100D5D"/>
    <w:rsid w:val="00101649"/>
    <w:rsid w:val="00107A32"/>
    <w:rsid w:val="00113C03"/>
    <w:rsid w:val="0011475E"/>
    <w:rsid w:val="00123E5B"/>
    <w:rsid w:val="00130262"/>
    <w:rsid w:val="00137466"/>
    <w:rsid w:val="0014222C"/>
    <w:rsid w:val="00164A43"/>
    <w:rsid w:val="00164E3E"/>
    <w:rsid w:val="00167CC6"/>
    <w:rsid w:val="00180BF7"/>
    <w:rsid w:val="001817DD"/>
    <w:rsid w:val="00182407"/>
    <w:rsid w:val="00185304"/>
    <w:rsid w:val="001934BD"/>
    <w:rsid w:val="00200F35"/>
    <w:rsid w:val="002064EA"/>
    <w:rsid w:val="002137B8"/>
    <w:rsid w:val="00223FC3"/>
    <w:rsid w:val="00231B4A"/>
    <w:rsid w:val="00232276"/>
    <w:rsid w:val="002331A8"/>
    <w:rsid w:val="002605E1"/>
    <w:rsid w:val="0028290E"/>
    <w:rsid w:val="002A1F18"/>
    <w:rsid w:val="002B26F6"/>
    <w:rsid w:val="002D7B42"/>
    <w:rsid w:val="002F2F71"/>
    <w:rsid w:val="002F777A"/>
    <w:rsid w:val="003270F9"/>
    <w:rsid w:val="0033069F"/>
    <w:rsid w:val="003613CC"/>
    <w:rsid w:val="00381D21"/>
    <w:rsid w:val="00394ACF"/>
    <w:rsid w:val="003964BF"/>
    <w:rsid w:val="003B2345"/>
    <w:rsid w:val="003F223E"/>
    <w:rsid w:val="00413BE6"/>
    <w:rsid w:val="0041522E"/>
    <w:rsid w:val="00431D21"/>
    <w:rsid w:val="00432DDF"/>
    <w:rsid w:val="0044073D"/>
    <w:rsid w:val="00445458"/>
    <w:rsid w:val="004538E4"/>
    <w:rsid w:val="0046124E"/>
    <w:rsid w:val="004808E8"/>
    <w:rsid w:val="0048191C"/>
    <w:rsid w:val="00494855"/>
    <w:rsid w:val="00496486"/>
    <w:rsid w:val="004B7CB2"/>
    <w:rsid w:val="004C1515"/>
    <w:rsid w:val="004C6270"/>
    <w:rsid w:val="004D1A09"/>
    <w:rsid w:val="004D731D"/>
    <w:rsid w:val="004D7844"/>
    <w:rsid w:val="004E1968"/>
    <w:rsid w:val="004E4A34"/>
    <w:rsid w:val="004F56BA"/>
    <w:rsid w:val="004F756B"/>
    <w:rsid w:val="00504450"/>
    <w:rsid w:val="0052035C"/>
    <w:rsid w:val="00522AC1"/>
    <w:rsid w:val="00525E5F"/>
    <w:rsid w:val="005522F2"/>
    <w:rsid w:val="005536BB"/>
    <w:rsid w:val="00555FCA"/>
    <w:rsid w:val="00556D5D"/>
    <w:rsid w:val="00560169"/>
    <w:rsid w:val="00561277"/>
    <w:rsid w:val="005909E4"/>
    <w:rsid w:val="00590ACF"/>
    <w:rsid w:val="00591C9A"/>
    <w:rsid w:val="00595123"/>
    <w:rsid w:val="0059524A"/>
    <w:rsid w:val="005961BE"/>
    <w:rsid w:val="005A7249"/>
    <w:rsid w:val="005A7B3B"/>
    <w:rsid w:val="005B16F6"/>
    <w:rsid w:val="005B6AE1"/>
    <w:rsid w:val="005F3F24"/>
    <w:rsid w:val="005F42C4"/>
    <w:rsid w:val="005F6E4E"/>
    <w:rsid w:val="005F7FA9"/>
    <w:rsid w:val="00600AA2"/>
    <w:rsid w:val="006115C7"/>
    <w:rsid w:val="00616241"/>
    <w:rsid w:val="00616454"/>
    <w:rsid w:val="00631474"/>
    <w:rsid w:val="00636AEF"/>
    <w:rsid w:val="00644B5A"/>
    <w:rsid w:val="00664BC9"/>
    <w:rsid w:val="006879AC"/>
    <w:rsid w:val="00691138"/>
    <w:rsid w:val="00694796"/>
    <w:rsid w:val="006B5FFA"/>
    <w:rsid w:val="006D5C37"/>
    <w:rsid w:val="006D7C6F"/>
    <w:rsid w:val="006E3BED"/>
    <w:rsid w:val="006E45BD"/>
    <w:rsid w:val="006F7EC9"/>
    <w:rsid w:val="00721201"/>
    <w:rsid w:val="00727B5F"/>
    <w:rsid w:val="00736F84"/>
    <w:rsid w:val="00740F0C"/>
    <w:rsid w:val="00743010"/>
    <w:rsid w:val="00765C18"/>
    <w:rsid w:val="00773AAD"/>
    <w:rsid w:val="00783F98"/>
    <w:rsid w:val="007A51C8"/>
    <w:rsid w:val="007B0164"/>
    <w:rsid w:val="007D6218"/>
    <w:rsid w:val="007F7F5D"/>
    <w:rsid w:val="00807447"/>
    <w:rsid w:val="008136BF"/>
    <w:rsid w:val="0082025E"/>
    <w:rsid w:val="0082059A"/>
    <w:rsid w:val="00821DFC"/>
    <w:rsid w:val="008271A9"/>
    <w:rsid w:val="00830CC7"/>
    <w:rsid w:val="00832C30"/>
    <w:rsid w:val="008369B9"/>
    <w:rsid w:val="008452DF"/>
    <w:rsid w:val="00860447"/>
    <w:rsid w:val="00863F86"/>
    <w:rsid w:val="008707A9"/>
    <w:rsid w:val="00880ADA"/>
    <w:rsid w:val="00883512"/>
    <w:rsid w:val="00884837"/>
    <w:rsid w:val="00892665"/>
    <w:rsid w:val="008A184F"/>
    <w:rsid w:val="008B763D"/>
    <w:rsid w:val="008C3307"/>
    <w:rsid w:val="008E1BE0"/>
    <w:rsid w:val="008E1DEE"/>
    <w:rsid w:val="00911880"/>
    <w:rsid w:val="00917801"/>
    <w:rsid w:val="0092282D"/>
    <w:rsid w:val="00937735"/>
    <w:rsid w:val="00941A61"/>
    <w:rsid w:val="00945177"/>
    <w:rsid w:val="00984B6E"/>
    <w:rsid w:val="009972ED"/>
    <w:rsid w:val="009B281C"/>
    <w:rsid w:val="009B3E40"/>
    <w:rsid w:val="009B5196"/>
    <w:rsid w:val="009B5A24"/>
    <w:rsid w:val="009D665C"/>
    <w:rsid w:val="009E10DA"/>
    <w:rsid w:val="00A31231"/>
    <w:rsid w:val="00A32A89"/>
    <w:rsid w:val="00A33F39"/>
    <w:rsid w:val="00A4076E"/>
    <w:rsid w:val="00A51E24"/>
    <w:rsid w:val="00A64121"/>
    <w:rsid w:val="00A71087"/>
    <w:rsid w:val="00A85288"/>
    <w:rsid w:val="00A85604"/>
    <w:rsid w:val="00AA3149"/>
    <w:rsid w:val="00AB55FA"/>
    <w:rsid w:val="00AC28E6"/>
    <w:rsid w:val="00AC2A12"/>
    <w:rsid w:val="00AD492B"/>
    <w:rsid w:val="00AD7A62"/>
    <w:rsid w:val="00AE7213"/>
    <w:rsid w:val="00AF3401"/>
    <w:rsid w:val="00B0442A"/>
    <w:rsid w:val="00B13DE7"/>
    <w:rsid w:val="00B21982"/>
    <w:rsid w:val="00B300FF"/>
    <w:rsid w:val="00B34D93"/>
    <w:rsid w:val="00B47A4E"/>
    <w:rsid w:val="00B47DCF"/>
    <w:rsid w:val="00B60BEE"/>
    <w:rsid w:val="00B6660D"/>
    <w:rsid w:val="00B669AB"/>
    <w:rsid w:val="00B942D6"/>
    <w:rsid w:val="00BB0F7F"/>
    <w:rsid w:val="00BC489D"/>
    <w:rsid w:val="00BD1ACD"/>
    <w:rsid w:val="00BD224B"/>
    <w:rsid w:val="00BE77F0"/>
    <w:rsid w:val="00BF30CE"/>
    <w:rsid w:val="00C007D3"/>
    <w:rsid w:val="00C03B83"/>
    <w:rsid w:val="00C06DD3"/>
    <w:rsid w:val="00C07227"/>
    <w:rsid w:val="00C21B6B"/>
    <w:rsid w:val="00C278A0"/>
    <w:rsid w:val="00C835D9"/>
    <w:rsid w:val="00C875CE"/>
    <w:rsid w:val="00C9540D"/>
    <w:rsid w:val="00CC6A6F"/>
    <w:rsid w:val="00CE0D9E"/>
    <w:rsid w:val="00CE4897"/>
    <w:rsid w:val="00CE62E8"/>
    <w:rsid w:val="00D01E5A"/>
    <w:rsid w:val="00D07D2D"/>
    <w:rsid w:val="00D12F65"/>
    <w:rsid w:val="00D20889"/>
    <w:rsid w:val="00D31D4D"/>
    <w:rsid w:val="00D32DA0"/>
    <w:rsid w:val="00D5414C"/>
    <w:rsid w:val="00D54196"/>
    <w:rsid w:val="00D84CC0"/>
    <w:rsid w:val="00D86466"/>
    <w:rsid w:val="00D9390F"/>
    <w:rsid w:val="00D96553"/>
    <w:rsid w:val="00DA2917"/>
    <w:rsid w:val="00DA5DE9"/>
    <w:rsid w:val="00DB120D"/>
    <w:rsid w:val="00DB4B35"/>
    <w:rsid w:val="00DE0A89"/>
    <w:rsid w:val="00E05FA7"/>
    <w:rsid w:val="00E11564"/>
    <w:rsid w:val="00E2149E"/>
    <w:rsid w:val="00E5073C"/>
    <w:rsid w:val="00E5758A"/>
    <w:rsid w:val="00E64318"/>
    <w:rsid w:val="00E67839"/>
    <w:rsid w:val="00E92205"/>
    <w:rsid w:val="00E932CB"/>
    <w:rsid w:val="00E960CC"/>
    <w:rsid w:val="00EA1B9E"/>
    <w:rsid w:val="00EC6CA7"/>
    <w:rsid w:val="00ED7949"/>
    <w:rsid w:val="00EE27F1"/>
    <w:rsid w:val="00EE7488"/>
    <w:rsid w:val="00F00377"/>
    <w:rsid w:val="00F15A40"/>
    <w:rsid w:val="00F21F5B"/>
    <w:rsid w:val="00F22EF8"/>
    <w:rsid w:val="00F57E55"/>
    <w:rsid w:val="00F72170"/>
    <w:rsid w:val="00F967DB"/>
    <w:rsid w:val="00FA4B05"/>
    <w:rsid w:val="00FB3E6F"/>
    <w:rsid w:val="00FD3F0D"/>
    <w:rsid w:val="00FF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12BDE"/>
  <w15:docId w15:val="{C1C33D5F-2002-4B9E-81D3-BC41E70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1982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2198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B21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E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D84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7D4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D49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D492B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D93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2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9B28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81C"/>
    <w:pPr>
      <w:widowControl w:val="0"/>
      <w:shd w:val="clear" w:color="auto" w:fill="FFFFFF"/>
      <w:spacing w:before="420" w:after="120" w:line="0" w:lineRule="atLeast"/>
      <w:ind w:hanging="44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05pt">
    <w:name w:val="Основной текст (2) + 10;5 pt"/>
    <w:basedOn w:val="21"/>
    <w:rsid w:val="006D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C152-E1C1-492D-9558-FF6A6DA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Сергей Геннадьевич</dc:creator>
  <cp:lastModifiedBy>Бескоровайный Сергей Александрович</cp:lastModifiedBy>
  <cp:revision>41</cp:revision>
  <cp:lastPrinted>2023-12-21T10:36:00Z</cp:lastPrinted>
  <dcterms:created xsi:type="dcterms:W3CDTF">2023-12-21T10:15:00Z</dcterms:created>
  <dcterms:modified xsi:type="dcterms:W3CDTF">2025-03-21T07:33:00Z</dcterms:modified>
</cp:coreProperties>
</file>